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0C53B" w14:textId="47EA94E6" w:rsidR="00BD1340" w:rsidRPr="00671E51" w:rsidRDefault="00BD1340" w:rsidP="00BD1340">
      <w:pPr>
        <w:pStyle w:val="Title"/>
        <w:jc w:val="right"/>
        <w:rPr>
          <w:sz w:val="22"/>
          <w:szCs w:val="22"/>
          <w:lang w:val="et-EE"/>
        </w:rPr>
      </w:pPr>
      <w:r w:rsidRPr="00603FB4">
        <w:rPr>
          <w:sz w:val="22"/>
          <w:szCs w:val="22"/>
          <w:lang w:val="et-EE"/>
        </w:rPr>
        <w:t xml:space="preserve">Lisa nr </w:t>
      </w:r>
      <w:r w:rsidR="00E02499">
        <w:rPr>
          <w:sz w:val="22"/>
          <w:szCs w:val="22"/>
          <w:lang w:val="et-EE"/>
        </w:rPr>
        <w:t>6.</w:t>
      </w:r>
      <w:r w:rsidR="00B10AA0">
        <w:rPr>
          <w:sz w:val="22"/>
          <w:szCs w:val="22"/>
          <w:lang w:val="et-EE"/>
        </w:rPr>
        <w:t>1</w:t>
      </w:r>
    </w:p>
    <w:p w14:paraId="028EE3F4" w14:textId="5FFDD3DF" w:rsidR="00F57829" w:rsidRPr="00F57829" w:rsidRDefault="00F57829" w:rsidP="00F57829">
      <w:pPr>
        <w:jc w:val="right"/>
        <w:rPr>
          <w:b/>
          <w:bCs/>
          <w:sz w:val="22"/>
          <w:szCs w:val="22"/>
        </w:rPr>
      </w:pPr>
      <w:r w:rsidRPr="00F57829">
        <w:rPr>
          <w:bCs/>
          <w:sz w:val="22"/>
          <w:szCs w:val="22"/>
        </w:rPr>
        <w:t xml:space="preserve">üürilepingule nr </w:t>
      </w:r>
      <w:r w:rsidR="00B10AA0" w:rsidRPr="00B10AA0">
        <w:rPr>
          <w:bCs/>
          <w:sz w:val="22"/>
          <w:szCs w:val="22"/>
        </w:rPr>
        <w:t>KPJ-4/2025-139</w:t>
      </w:r>
    </w:p>
    <w:p w14:paraId="3FD7F007" w14:textId="77777777" w:rsidR="00BD1340" w:rsidRDefault="00BD1340" w:rsidP="00BD1340">
      <w:pPr>
        <w:pStyle w:val="Title"/>
        <w:spacing w:after="60"/>
        <w:rPr>
          <w:sz w:val="22"/>
          <w:szCs w:val="22"/>
          <w:lang w:val="et-EE"/>
        </w:rPr>
      </w:pPr>
    </w:p>
    <w:p w14:paraId="5A200CDD" w14:textId="77777777" w:rsidR="00BD1340" w:rsidRDefault="00BD1340" w:rsidP="00BD1340">
      <w:pPr>
        <w:pStyle w:val="Title"/>
        <w:spacing w:after="60"/>
        <w:rPr>
          <w:sz w:val="22"/>
          <w:szCs w:val="22"/>
          <w:lang w:val="et-EE"/>
        </w:rPr>
      </w:pPr>
    </w:p>
    <w:p w14:paraId="1A9A6FB3" w14:textId="12551255" w:rsidR="00BD1340" w:rsidRDefault="00BD1340" w:rsidP="00BD1340">
      <w:pPr>
        <w:pStyle w:val="Title"/>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00756C79" w14:textId="4E1A9A66" w:rsidR="0031062A" w:rsidRPr="00BB22F3" w:rsidRDefault="0031062A" w:rsidP="0031062A">
      <w:pPr>
        <w:jc w:val="both"/>
        <w:rPr>
          <w:sz w:val="22"/>
          <w:szCs w:val="22"/>
        </w:rPr>
      </w:pP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8E7B127"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proofErr w:type="spellStart"/>
      <w:r w:rsidR="001B3849">
        <w:rPr>
          <w:sz w:val="22"/>
          <w:szCs w:val="22"/>
        </w:rPr>
        <w:t>pisiparendus</w:t>
      </w:r>
      <w:r w:rsidR="001B3849" w:rsidRPr="00E320DE">
        <w:rPr>
          <w:sz w:val="22"/>
          <w:szCs w:val="22"/>
        </w:rPr>
        <w:t>tööd</w:t>
      </w:r>
      <w:r w:rsidR="001B3849">
        <w:rPr>
          <w:sz w:val="22"/>
          <w:szCs w:val="22"/>
        </w:rPr>
        <w:t>ena</w:t>
      </w:r>
      <w:proofErr w:type="spellEnd"/>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ühiselt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0"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0"/>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5264AC2E" w:rsidR="00595D4B" w:rsidRPr="004257C3" w:rsidRDefault="00BD1340" w:rsidP="004257C3">
      <w:pPr>
        <w:numPr>
          <w:ilvl w:val="1"/>
          <w:numId w:val="4"/>
        </w:numPr>
        <w:spacing w:after="60"/>
        <w:jc w:val="both"/>
        <w:rPr>
          <w:sz w:val="22"/>
          <w:szCs w:val="22"/>
        </w:rPr>
      </w:pPr>
      <w:r w:rsidRPr="00E04072">
        <w:rPr>
          <w:sz w:val="22"/>
          <w:szCs w:val="22"/>
        </w:rPr>
        <w:t xml:space="preserve">Üürileandja on kohustatud teostama parendustööd ja andma need üürnikule üle </w:t>
      </w:r>
      <w:r w:rsidRPr="00E04072">
        <w:rPr>
          <w:b/>
          <w:bCs/>
          <w:sz w:val="22"/>
          <w:szCs w:val="22"/>
        </w:rPr>
        <w:t>hiljemalt</w:t>
      </w:r>
      <w:r w:rsidR="009F5049" w:rsidRPr="00E04072">
        <w:rPr>
          <w:b/>
          <w:bCs/>
          <w:sz w:val="22"/>
          <w:szCs w:val="22"/>
        </w:rPr>
        <w:t xml:space="preserve"> </w:t>
      </w:r>
      <w:r w:rsidR="00E04072" w:rsidRPr="00E04072">
        <w:rPr>
          <w:b/>
          <w:bCs/>
          <w:sz w:val="22"/>
          <w:szCs w:val="22"/>
        </w:rPr>
        <w:t>3</w:t>
      </w:r>
      <w:r w:rsidR="001A1DC6">
        <w:rPr>
          <w:b/>
          <w:bCs/>
          <w:sz w:val="22"/>
          <w:szCs w:val="22"/>
        </w:rPr>
        <w:t>1</w:t>
      </w:r>
      <w:r w:rsidR="00E04072" w:rsidRPr="00E04072">
        <w:rPr>
          <w:b/>
          <w:bCs/>
          <w:sz w:val="22"/>
          <w:szCs w:val="22"/>
        </w:rPr>
        <w:t>.</w:t>
      </w:r>
      <w:r w:rsidR="001A1DC6">
        <w:rPr>
          <w:b/>
          <w:bCs/>
          <w:sz w:val="22"/>
          <w:szCs w:val="22"/>
        </w:rPr>
        <w:t>12</w:t>
      </w:r>
      <w:r w:rsidR="00E04072" w:rsidRPr="00E04072">
        <w:rPr>
          <w:b/>
          <w:bCs/>
          <w:sz w:val="22"/>
          <w:szCs w:val="22"/>
        </w:rPr>
        <w:t>.</w:t>
      </w:r>
      <w:r w:rsidR="009F5049" w:rsidRPr="00E04072">
        <w:rPr>
          <w:b/>
          <w:bCs/>
          <w:sz w:val="22"/>
          <w:szCs w:val="22"/>
        </w:rPr>
        <w:t>202</w:t>
      </w:r>
      <w:r w:rsidR="004E6FE7">
        <w:rPr>
          <w:b/>
          <w:bCs/>
          <w:sz w:val="22"/>
          <w:szCs w:val="22"/>
        </w:rPr>
        <w:t>5</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tingimusel,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1DC298D5"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D46ADC">
        <w:rPr>
          <w:sz w:val="22"/>
          <w:szCs w:val="22"/>
        </w:rPr>
        <w:t xml:space="preserve">parendustööd vastavalt kokkuleppe lisale nr 1. </w:t>
      </w:r>
      <w:r w:rsidRPr="00D46ADC">
        <w:rPr>
          <w:b/>
          <w:bCs/>
          <w:sz w:val="22"/>
          <w:szCs w:val="22"/>
        </w:rPr>
        <w:t>Eeldatav parendustööde maksumus koos reserviga on</w:t>
      </w:r>
      <w:r w:rsidRPr="009115F7">
        <w:rPr>
          <w:b/>
          <w:bCs/>
          <w:sz w:val="22"/>
          <w:szCs w:val="22"/>
        </w:rPr>
        <w:t xml:space="preserve"> </w:t>
      </w:r>
      <w:bookmarkStart w:id="1" w:name="_Hlk57878899"/>
      <w:r w:rsidR="00B10AA0">
        <w:rPr>
          <w:b/>
          <w:bCs/>
          <w:sz w:val="22"/>
          <w:szCs w:val="22"/>
        </w:rPr>
        <w:t>4 341</w:t>
      </w:r>
      <w:r w:rsidRPr="00D46ADC">
        <w:rPr>
          <w:b/>
          <w:bCs/>
          <w:sz w:val="22"/>
          <w:szCs w:val="22"/>
        </w:rPr>
        <w:t xml:space="preserve"> </w:t>
      </w:r>
      <w:bookmarkEnd w:id="1"/>
      <w:r w:rsidRPr="00D46ADC">
        <w:rPr>
          <w:b/>
          <w:bCs/>
          <w:sz w:val="22"/>
          <w:szCs w:val="22"/>
        </w:rPr>
        <w:t>(</w:t>
      </w:r>
      <w:r w:rsidR="00B10AA0">
        <w:rPr>
          <w:b/>
          <w:bCs/>
          <w:sz w:val="22"/>
          <w:szCs w:val="22"/>
        </w:rPr>
        <w:t>neli tuhat kolmsada nelikümmend üks</w:t>
      </w:r>
      <w:r w:rsidRPr="00D46ADC">
        <w:rPr>
          <w:b/>
          <w:bCs/>
          <w:sz w:val="22"/>
          <w:szCs w:val="22"/>
        </w:rPr>
        <w:t>) eurot, millele lisandub käibemaks</w:t>
      </w:r>
      <w:r w:rsidRPr="00D46ADC">
        <w:rPr>
          <w:sz w:val="22"/>
          <w:szCs w:val="22"/>
        </w:rPr>
        <w:t xml:space="preserve">. Üürile lisanduva </w:t>
      </w:r>
      <w:r w:rsidRPr="00D46ADC">
        <w:rPr>
          <w:b/>
          <w:bCs/>
          <w:sz w:val="22"/>
          <w:szCs w:val="22"/>
        </w:rPr>
        <w:t>parendustööde kapitalikomponendi</w:t>
      </w:r>
      <w:r w:rsidRPr="00D46ADC">
        <w:rPr>
          <w:sz w:val="22"/>
          <w:szCs w:val="22"/>
        </w:rPr>
        <w:t xml:space="preserve"> (vastavalt punktile 7) arvestamise aluseks olev </w:t>
      </w:r>
      <w:r w:rsidRPr="00D46ADC">
        <w:rPr>
          <w:b/>
          <w:bCs/>
          <w:sz w:val="22"/>
          <w:szCs w:val="22"/>
        </w:rPr>
        <w:t>eeldatav kogumaksumus on</w:t>
      </w:r>
      <w:r w:rsidR="00FB5733" w:rsidRPr="00D46ADC">
        <w:rPr>
          <w:sz w:val="22"/>
          <w:szCs w:val="22"/>
        </w:rPr>
        <w:t xml:space="preserve"> </w:t>
      </w:r>
      <w:r w:rsidR="00B10AA0">
        <w:rPr>
          <w:b/>
          <w:bCs/>
          <w:sz w:val="22"/>
          <w:szCs w:val="22"/>
        </w:rPr>
        <w:t>4 645</w:t>
      </w:r>
      <w:r w:rsidRPr="00D46ADC">
        <w:rPr>
          <w:b/>
          <w:bCs/>
          <w:sz w:val="22"/>
          <w:szCs w:val="22"/>
        </w:rPr>
        <w:t xml:space="preserve"> (</w:t>
      </w:r>
      <w:r w:rsidR="00B10AA0">
        <w:rPr>
          <w:b/>
          <w:bCs/>
          <w:sz w:val="22"/>
          <w:szCs w:val="22"/>
        </w:rPr>
        <w:t>neli</w:t>
      </w:r>
      <w:r w:rsidR="00051F6C">
        <w:rPr>
          <w:b/>
          <w:bCs/>
          <w:sz w:val="22"/>
          <w:szCs w:val="22"/>
        </w:rPr>
        <w:t xml:space="preserve"> tuhat </w:t>
      </w:r>
      <w:r w:rsidR="00B10AA0">
        <w:rPr>
          <w:b/>
          <w:bCs/>
          <w:sz w:val="22"/>
          <w:szCs w:val="22"/>
        </w:rPr>
        <w:t>kuus</w:t>
      </w:r>
      <w:r w:rsidR="00051F6C">
        <w:rPr>
          <w:b/>
          <w:bCs/>
          <w:sz w:val="22"/>
          <w:szCs w:val="22"/>
        </w:rPr>
        <w:t xml:space="preserve">sada </w:t>
      </w:r>
      <w:r w:rsidR="00B10AA0">
        <w:rPr>
          <w:b/>
          <w:bCs/>
          <w:sz w:val="22"/>
          <w:szCs w:val="22"/>
        </w:rPr>
        <w:t>neli</w:t>
      </w:r>
      <w:r w:rsidR="00051F6C">
        <w:rPr>
          <w:b/>
          <w:bCs/>
          <w:sz w:val="22"/>
          <w:szCs w:val="22"/>
        </w:rPr>
        <w:t xml:space="preserve">kümmend </w:t>
      </w:r>
      <w:r w:rsidR="00B10AA0">
        <w:rPr>
          <w:b/>
          <w:bCs/>
          <w:sz w:val="22"/>
          <w:szCs w:val="22"/>
        </w:rPr>
        <w:t>viis</w:t>
      </w:r>
      <w:r w:rsidRPr="00FB5733">
        <w:rPr>
          <w:b/>
          <w:bCs/>
          <w:sz w:val="22"/>
          <w:szCs w:val="22"/>
        </w:rPr>
        <w:t xml:space="preserve">) eurot, millele lisandub käibemaks </w:t>
      </w:r>
      <w:r w:rsidRPr="00FB5733">
        <w:rPr>
          <w:sz w:val="22"/>
          <w:szCs w:val="22"/>
        </w:rPr>
        <w:t xml:space="preserve">ning mis lisaks eelnevalt toodud maksumusele on arvestatud koos üürileandja projektijuhtimise kulude ja üürileandja finantseeritava parendustööde teostamise aegse omakapitali ja </w:t>
      </w:r>
      <w:proofErr w:type="spellStart"/>
      <w:r w:rsidRPr="00FB5733">
        <w:rPr>
          <w:sz w:val="22"/>
          <w:szCs w:val="22"/>
        </w:rPr>
        <w:t>võõrkapitali</w:t>
      </w:r>
      <w:proofErr w:type="spellEnd"/>
      <w:r w:rsidRPr="00FB5733">
        <w:rPr>
          <w:sz w:val="22"/>
          <w:szCs w:val="22"/>
        </w:rPr>
        <w:t xml:space="preserve">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BodyTex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BodyTex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lastRenderedPageBreak/>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2"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BodyTextIndent"/>
        <w:numPr>
          <w:ilvl w:val="1"/>
          <w:numId w:val="4"/>
        </w:numPr>
        <w:spacing w:before="0" w:after="60"/>
        <w:rPr>
          <w:sz w:val="22"/>
          <w:szCs w:val="22"/>
          <w:lang w:val="et-EE"/>
        </w:rPr>
      </w:pPr>
      <w:bookmarkStart w:id="3" w:name="_Ref107196108"/>
      <w:bookmarkStart w:id="4"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5" w:name="_Ref128889130"/>
      <w:bookmarkEnd w:id="3"/>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4"/>
      <w:bookmarkEnd w:id="5"/>
    </w:p>
    <w:p w14:paraId="2F56D530" w14:textId="3A13FAAD" w:rsidR="0087053E" w:rsidRPr="008D409F" w:rsidRDefault="0087053E" w:rsidP="00DD1843">
      <w:pPr>
        <w:pStyle w:val="BodyTextInden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2"/>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w:t>
      </w:r>
      <w:r w:rsidRPr="00390D05">
        <w:rPr>
          <w:sz w:val="22"/>
          <w:szCs w:val="22"/>
        </w:rPr>
        <w:lastRenderedPageBreak/>
        <w:t xml:space="preserve">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6" w:name="_Ref127592280"/>
      <w:bookmarkStart w:id="7"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6"/>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7"/>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istParagraph"/>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 xml:space="preserve">vaidlustuse või kaebuse tõttu hankemenetluse pikenemise aja võrra ning uue riigihanke </w:t>
      </w:r>
      <w:r w:rsidR="0087053E" w:rsidRPr="003566FE">
        <w:rPr>
          <w:color w:val="000000"/>
          <w:sz w:val="22"/>
          <w:szCs w:val="22"/>
        </w:rPr>
        <w:lastRenderedPageBreak/>
        <w:t>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79DD654C"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2D3AED">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44805E72"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204289">
        <w:rPr>
          <w:sz w:val="22"/>
          <w:szCs w:val="22"/>
        </w:rPr>
        <w:t>3</w:t>
      </w:r>
      <w:r w:rsidRPr="00316A8E">
        <w:rPr>
          <w:sz w:val="22"/>
          <w:szCs w:val="22"/>
        </w:rPr>
        <w:t xml:space="preserve"> (k</w:t>
      </w:r>
      <w:r w:rsidR="00204289">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8"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1CFB3DFC"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B10AA0">
        <w:rPr>
          <w:bCs/>
          <w:sz w:val="22"/>
          <w:szCs w:val="22"/>
        </w:rPr>
        <w:t>20</w:t>
      </w:r>
      <w:r w:rsidR="00D40F3E" w:rsidRPr="00130806">
        <w:rPr>
          <w:bCs/>
          <w:sz w:val="22"/>
          <w:szCs w:val="22"/>
        </w:rPr>
        <w:t xml:space="preserve"> (</w:t>
      </w:r>
      <w:r w:rsidR="00B10AA0">
        <w:rPr>
          <w:bCs/>
          <w:sz w:val="22"/>
          <w:szCs w:val="22"/>
        </w:rPr>
        <w:t>kaks</w:t>
      </w:r>
      <w:r w:rsidR="00BE3EF5">
        <w:rPr>
          <w:bCs/>
          <w:sz w:val="22"/>
          <w:szCs w:val="22"/>
        </w:rPr>
        <w:t>kümmend</w:t>
      </w:r>
      <w:r w:rsidR="00D40F3E" w:rsidRPr="00130806">
        <w:rPr>
          <w:bCs/>
          <w:sz w:val="22"/>
          <w:szCs w:val="22"/>
        </w:rPr>
        <w:t xml:space="preserve">) kuud </w:t>
      </w:r>
      <w:bookmarkStart w:id="9"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4E6FE7">
        <w:rPr>
          <w:bCs/>
          <w:sz w:val="22"/>
          <w:szCs w:val="22"/>
        </w:rPr>
        <w:t>6</w:t>
      </w:r>
      <w:r>
        <w:rPr>
          <w:bCs/>
          <w:sz w:val="22"/>
          <w:szCs w:val="22"/>
        </w:rPr>
        <w:t xml:space="preserve"> lisandub</w:t>
      </w:r>
      <w:r w:rsidR="001B67D3" w:rsidRPr="001B67D3">
        <w:rPr>
          <w:bCs/>
          <w:sz w:val="22"/>
          <w:szCs w:val="22"/>
        </w:rPr>
        <w:t xml:space="preserve"> </w:t>
      </w:r>
      <w:bookmarkEnd w:id="9"/>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1533F6AB"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837085">
        <w:rPr>
          <w:sz w:val="22"/>
          <w:szCs w:val="22"/>
        </w:rPr>
        <w:t>6</w:t>
      </w:r>
      <w:r w:rsidR="00E04072" w:rsidRPr="007856BF">
        <w:rPr>
          <w:sz w:val="22"/>
          <w:szCs w:val="22"/>
        </w:rPr>
        <w:t xml:space="preserve"> </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istParagraph"/>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istParagraph"/>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istParagraph"/>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istParagraph"/>
        <w:numPr>
          <w:ilvl w:val="3"/>
          <w:numId w:val="4"/>
        </w:numPr>
        <w:spacing w:after="60"/>
        <w:jc w:val="both"/>
        <w:rPr>
          <w:sz w:val="22"/>
          <w:szCs w:val="22"/>
        </w:rPr>
      </w:pPr>
      <w:bookmarkStart w:id="10"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0"/>
      <w:r w:rsidRPr="00476F53">
        <w:rPr>
          <w:sz w:val="22"/>
          <w:szCs w:val="22"/>
        </w:rPr>
        <w:t>;</w:t>
      </w:r>
    </w:p>
    <w:p w14:paraId="329F353E" w14:textId="15B071F1" w:rsidR="00D40F3E" w:rsidRPr="00476F53" w:rsidRDefault="00D40F3E" w:rsidP="00EE39DC">
      <w:pPr>
        <w:pStyle w:val="ListParagraph"/>
        <w:numPr>
          <w:ilvl w:val="3"/>
          <w:numId w:val="4"/>
        </w:numPr>
        <w:spacing w:after="60"/>
        <w:contextualSpacing w:val="0"/>
        <w:jc w:val="both"/>
        <w:rPr>
          <w:sz w:val="22"/>
          <w:szCs w:val="22"/>
        </w:rPr>
      </w:pPr>
      <w:r w:rsidRPr="00A84019">
        <w:rPr>
          <w:sz w:val="22"/>
          <w:szCs w:val="22"/>
        </w:rPr>
        <w:lastRenderedPageBreak/>
        <w:t xml:space="preserve">üürileandja finantseeritavast </w:t>
      </w:r>
      <w:r w:rsidR="002077CE">
        <w:rPr>
          <w:sz w:val="22"/>
          <w:szCs w:val="22"/>
        </w:rPr>
        <w:t>parendustööd</w:t>
      </w:r>
      <w:r w:rsidRPr="00A84019">
        <w:rPr>
          <w:sz w:val="22"/>
          <w:szCs w:val="22"/>
        </w:rPr>
        <w:t xml:space="preserve">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8"/>
    <w:p w14:paraId="20CA527C" w14:textId="58FFE085" w:rsidR="00D40F3E" w:rsidRPr="00864E07" w:rsidRDefault="00AD5008" w:rsidP="00EE39DC">
      <w:pPr>
        <w:pStyle w:val="ListParagraph"/>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1" w:name="_Ref127591085"/>
    </w:p>
    <w:bookmarkEnd w:id="11"/>
    <w:p w14:paraId="2F99C2D2" w14:textId="77777777" w:rsidR="0087053E" w:rsidRPr="00EC54F4" w:rsidRDefault="0087053E" w:rsidP="003002AC">
      <w:pPr>
        <w:pStyle w:val="Default"/>
        <w:numPr>
          <w:ilvl w:val="1"/>
          <w:numId w:val="4"/>
        </w:numPr>
        <w:spacing w:after="60"/>
        <w:ind w:left="709" w:hanging="567"/>
        <w:jc w:val="both"/>
        <w:rPr>
          <w:sz w:val="22"/>
          <w:szCs w:val="22"/>
        </w:rPr>
      </w:pPr>
      <w:r w:rsidRPr="00097501">
        <w:rPr>
          <w:sz w:val="22"/>
          <w:szCs w:val="22"/>
        </w:rPr>
        <w:t xml:space="preserve">Pooled nimetavad oma </w:t>
      </w:r>
      <w:r w:rsidRPr="00EC54F4">
        <w:rPr>
          <w:sz w:val="22"/>
          <w:szCs w:val="22"/>
        </w:rPr>
        <w:t>volitatud esindajateks lepingulistes küsimustes:</w:t>
      </w:r>
    </w:p>
    <w:p w14:paraId="38D3C3D0" w14:textId="54C8D7B7" w:rsidR="0087053E" w:rsidRPr="00597653" w:rsidRDefault="00AC7631" w:rsidP="00DD1843">
      <w:pPr>
        <w:pStyle w:val="Default"/>
        <w:numPr>
          <w:ilvl w:val="2"/>
          <w:numId w:val="4"/>
        </w:numPr>
        <w:spacing w:after="60"/>
        <w:jc w:val="both"/>
        <w:rPr>
          <w:sz w:val="22"/>
          <w:szCs w:val="22"/>
          <w:highlight w:val="yellow"/>
        </w:rPr>
      </w:pPr>
      <w:bookmarkStart w:id="12" w:name="_Hlk507058430"/>
      <w:commentRangeStart w:id="13"/>
      <w:r w:rsidRPr="00597653">
        <w:rPr>
          <w:sz w:val="22"/>
          <w:szCs w:val="22"/>
          <w:highlight w:val="yellow"/>
        </w:rPr>
        <w:t xml:space="preserve">üürnik </w:t>
      </w:r>
      <w:bookmarkStart w:id="14" w:name="_Hlk499820640"/>
      <w:r w:rsidRPr="00597653">
        <w:rPr>
          <w:sz w:val="22"/>
          <w:szCs w:val="22"/>
          <w:highlight w:val="yellow"/>
        </w:rPr>
        <w:t xml:space="preserve">– </w:t>
      </w:r>
      <w:bookmarkStart w:id="15" w:name="_Hlk37759096"/>
      <w:bookmarkStart w:id="16" w:name="_Hlk42253149"/>
      <w:bookmarkStart w:id="17" w:name="_Hlk49846108"/>
      <w:bookmarkStart w:id="18" w:name="_Ref150743312"/>
      <w:bookmarkEnd w:id="14"/>
      <w:r w:rsidR="00597653" w:rsidRPr="00597653">
        <w:rPr>
          <w:sz w:val="22"/>
          <w:szCs w:val="22"/>
          <w:highlight w:val="yellow"/>
        </w:rPr>
        <w:t>……….</w:t>
      </w:r>
      <w:r w:rsidR="00DF6091" w:rsidRPr="00597653">
        <w:rPr>
          <w:sz w:val="22"/>
          <w:szCs w:val="22"/>
          <w:highlight w:val="yellow"/>
        </w:rPr>
        <w:t xml:space="preserve"> </w:t>
      </w:r>
      <w:r w:rsidR="00270585" w:rsidRPr="00597653">
        <w:rPr>
          <w:sz w:val="22"/>
          <w:szCs w:val="22"/>
          <w:highlight w:val="yellow"/>
        </w:rPr>
        <w:t>(</w:t>
      </w:r>
      <w:r w:rsidR="0030134E">
        <w:rPr>
          <w:sz w:val="22"/>
          <w:szCs w:val="22"/>
          <w:highlight w:val="yellow"/>
        </w:rPr>
        <w:t>tel</w:t>
      </w:r>
      <w:r w:rsidR="00270585" w:rsidRPr="00597653">
        <w:rPr>
          <w:sz w:val="22"/>
          <w:szCs w:val="22"/>
          <w:highlight w:val="yellow"/>
        </w:rPr>
        <w:t xml:space="preserve"> </w:t>
      </w:r>
      <w:r w:rsidR="00597653" w:rsidRPr="00597653">
        <w:rPr>
          <w:sz w:val="22"/>
          <w:szCs w:val="22"/>
          <w:highlight w:val="yellow"/>
        </w:rPr>
        <w:t>……..</w:t>
      </w:r>
      <w:r w:rsidR="00DF6091" w:rsidRPr="00597653">
        <w:rPr>
          <w:sz w:val="22"/>
          <w:szCs w:val="22"/>
          <w:highlight w:val="yellow"/>
        </w:rPr>
        <w:t xml:space="preserve">, </w:t>
      </w:r>
      <w:r w:rsidR="00270585" w:rsidRPr="00597653">
        <w:rPr>
          <w:sz w:val="22"/>
          <w:szCs w:val="22"/>
          <w:highlight w:val="yellow"/>
        </w:rPr>
        <w:t xml:space="preserve">e-post: </w:t>
      </w:r>
      <w:bookmarkEnd w:id="15"/>
      <w:bookmarkEnd w:id="16"/>
      <w:r w:rsidR="00597653" w:rsidRPr="00597653">
        <w:rPr>
          <w:sz w:val="22"/>
          <w:szCs w:val="22"/>
          <w:highlight w:val="yellow"/>
        </w:rPr>
        <w:fldChar w:fldCharType="begin"/>
      </w:r>
      <w:r w:rsidR="00597653" w:rsidRPr="00597653">
        <w:rPr>
          <w:sz w:val="22"/>
          <w:szCs w:val="22"/>
          <w:highlight w:val="yellow"/>
        </w:rPr>
        <w:instrText xml:space="preserve"> HYPERLINK "mailto:harry.ilves@prokuratuur.ee" </w:instrText>
      </w:r>
      <w:r w:rsidR="00597653" w:rsidRPr="00597653">
        <w:rPr>
          <w:sz w:val="22"/>
          <w:szCs w:val="22"/>
          <w:highlight w:val="yellow"/>
        </w:rPr>
      </w:r>
      <w:r w:rsidR="00597653" w:rsidRPr="00597653">
        <w:rPr>
          <w:sz w:val="22"/>
          <w:szCs w:val="22"/>
          <w:highlight w:val="yellow"/>
        </w:rPr>
        <w:fldChar w:fldCharType="separate"/>
      </w:r>
      <w:r w:rsidR="00597653" w:rsidRPr="00597653">
        <w:rPr>
          <w:rStyle w:val="Hyperlink"/>
          <w:sz w:val="22"/>
          <w:szCs w:val="22"/>
          <w:highlight w:val="yellow"/>
        </w:rPr>
        <w:t>……………..</w:t>
      </w:r>
      <w:r w:rsidR="00597653" w:rsidRPr="00597653">
        <w:rPr>
          <w:sz w:val="22"/>
          <w:szCs w:val="22"/>
          <w:highlight w:val="yellow"/>
        </w:rPr>
        <w:fldChar w:fldCharType="end"/>
      </w:r>
      <w:hyperlink r:id="rId13" w:history="1"/>
      <w:r w:rsidR="00DF6091" w:rsidRPr="00597653">
        <w:rPr>
          <w:sz w:val="22"/>
          <w:szCs w:val="22"/>
          <w:highlight w:val="yellow"/>
        </w:rPr>
        <w:t>)</w:t>
      </w:r>
      <w:r w:rsidR="002C4D8A" w:rsidRPr="002C4D8A">
        <w:rPr>
          <w:rFonts w:eastAsia="Times New Roman"/>
          <w:color w:val="auto"/>
          <w:sz w:val="22"/>
          <w:szCs w:val="22"/>
        </w:rPr>
        <w:t xml:space="preserve"> </w:t>
      </w:r>
      <w:commentRangeEnd w:id="13"/>
      <w:r w:rsidR="007D50E4">
        <w:rPr>
          <w:rStyle w:val="CommentReference"/>
          <w:rFonts w:eastAsia="Times New Roman"/>
          <w:color w:val="auto"/>
          <w:lang w:val="en-GB"/>
        </w:rPr>
        <w:commentReference w:id="13"/>
      </w:r>
      <w:r w:rsidR="002C4D8A" w:rsidRPr="002C4D8A">
        <w:rPr>
          <w:sz w:val="22"/>
          <w:szCs w:val="22"/>
        </w:rPr>
        <w:t>või teda asendav isik</w:t>
      </w:r>
      <w:hyperlink r:id="rId18" w:history="1"/>
      <w:r w:rsidR="00DF6091" w:rsidRPr="002C4D8A">
        <w:rPr>
          <w:sz w:val="22"/>
          <w:szCs w:val="22"/>
        </w:rPr>
        <w:t>;</w:t>
      </w:r>
      <w:bookmarkEnd w:id="17"/>
    </w:p>
    <w:bookmarkEnd w:id="12"/>
    <w:p w14:paraId="2F0BCE04" w14:textId="60B84B0F" w:rsidR="0087053E" w:rsidRPr="00010D79" w:rsidRDefault="00766D4D" w:rsidP="003002AC">
      <w:pPr>
        <w:pStyle w:val="Default"/>
        <w:numPr>
          <w:ilvl w:val="2"/>
          <w:numId w:val="4"/>
        </w:numPr>
        <w:spacing w:after="60"/>
        <w:ind w:left="993" w:hanging="709"/>
        <w:jc w:val="both"/>
        <w:rPr>
          <w:sz w:val="22"/>
          <w:szCs w:val="22"/>
        </w:rPr>
      </w:pPr>
      <w:r w:rsidRPr="00010D79">
        <w:rPr>
          <w:sz w:val="22"/>
          <w:szCs w:val="22"/>
        </w:rPr>
        <w:t>ü</w:t>
      </w:r>
      <w:r w:rsidR="0087053E" w:rsidRPr="00010D79">
        <w:rPr>
          <w:sz w:val="22"/>
          <w:szCs w:val="22"/>
        </w:rPr>
        <w:t xml:space="preserve">ürileandja – </w:t>
      </w:r>
      <w:r w:rsidR="009D7A64" w:rsidRPr="009D7A64">
        <w:rPr>
          <w:sz w:val="22"/>
          <w:szCs w:val="22"/>
        </w:rPr>
        <w:t xml:space="preserve">Anti Talves (tel 509 4100, e-post: </w:t>
      </w:r>
      <w:hyperlink r:id="rId19" w:history="1">
        <w:r w:rsidR="009D7A64" w:rsidRPr="009D7A64">
          <w:rPr>
            <w:rStyle w:val="Hyperlink"/>
            <w:sz w:val="22"/>
            <w:szCs w:val="22"/>
          </w:rPr>
          <w:t>anti.talves@rkas.ee</w:t>
        </w:r>
      </w:hyperlink>
      <w:hyperlink r:id="rId20" w:history="1"/>
      <w:r w:rsidR="00A56DB6" w:rsidRPr="00A56DB6">
        <w:rPr>
          <w:sz w:val="22"/>
          <w:szCs w:val="22"/>
        </w:rPr>
        <w:t xml:space="preserve">) </w:t>
      </w:r>
      <w:r w:rsidR="00BD1340" w:rsidRPr="00BD1340">
        <w:rPr>
          <w:sz w:val="22"/>
          <w:szCs w:val="22"/>
        </w:rPr>
        <w:t xml:space="preserve">või </w:t>
      </w:r>
      <w:r w:rsidR="00C147B5" w:rsidRPr="00C147B5">
        <w:rPr>
          <w:sz w:val="22"/>
          <w:szCs w:val="22"/>
        </w:rPr>
        <w:t>teda asendav isik</w:t>
      </w:r>
      <w:r w:rsidR="0087053E" w:rsidRPr="002C4D8A">
        <w:rPr>
          <w:sz w:val="22"/>
          <w:szCs w:val="22"/>
        </w:rPr>
        <w:t>.</w:t>
      </w:r>
    </w:p>
    <w:p w14:paraId="72EB45EB" w14:textId="77777777" w:rsidR="0087053E" w:rsidRPr="003976E5" w:rsidRDefault="0087053E" w:rsidP="003002AC">
      <w:pPr>
        <w:pStyle w:val="Default"/>
        <w:numPr>
          <w:ilvl w:val="1"/>
          <w:numId w:val="4"/>
        </w:numPr>
        <w:spacing w:after="60"/>
        <w:ind w:left="709" w:hanging="567"/>
        <w:jc w:val="both"/>
        <w:rPr>
          <w:sz w:val="22"/>
          <w:szCs w:val="22"/>
        </w:rPr>
      </w:pPr>
      <w:r w:rsidRPr="00AA3D08">
        <w:rPr>
          <w:sz w:val="22"/>
          <w:szCs w:val="22"/>
        </w:rPr>
        <w:t>Pooled nimetavad oma volitatud esindajateks tehnilistes küsimustes:</w:t>
      </w:r>
      <w:bookmarkEnd w:id="18"/>
    </w:p>
    <w:p w14:paraId="46E639BD" w14:textId="090F8B85" w:rsidR="003D6063" w:rsidRPr="002C4D8A" w:rsidRDefault="003D6063" w:rsidP="00E979FE">
      <w:pPr>
        <w:numPr>
          <w:ilvl w:val="2"/>
          <w:numId w:val="4"/>
        </w:numPr>
        <w:rPr>
          <w:rFonts w:eastAsia="Calibri"/>
          <w:color w:val="000000"/>
          <w:sz w:val="22"/>
          <w:szCs w:val="22"/>
        </w:rPr>
      </w:pPr>
      <w:commentRangeStart w:id="19"/>
      <w:r w:rsidRPr="00597653">
        <w:rPr>
          <w:rFonts w:eastAsia="Calibri"/>
          <w:color w:val="000000"/>
          <w:sz w:val="22"/>
          <w:szCs w:val="22"/>
          <w:highlight w:val="yellow"/>
        </w:rPr>
        <w:t xml:space="preserve">üürnik – </w:t>
      </w:r>
      <w:r w:rsidR="00806BEA">
        <w:rPr>
          <w:sz w:val="22"/>
          <w:szCs w:val="22"/>
          <w:highlight w:val="yellow"/>
        </w:rPr>
        <w:t>………..</w:t>
      </w:r>
      <w:r w:rsidR="00E20331" w:rsidRPr="00597653">
        <w:rPr>
          <w:sz w:val="22"/>
          <w:szCs w:val="22"/>
          <w:highlight w:val="yellow"/>
        </w:rPr>
        <w:t xml:space="preserve"> (</w:t>
      </w:r>
      <w:r w:rsidR="0030134E">
        <w:rPr>
          <w:sz w:val="22"/>
          <w:szCs w:val="22"/>
          <w:highlight w:val="yellow"/>
        </w:rPr>
        <w:t>tel</w:t>
      </w:r>
      <w:r w:rsidR="00E20331" w:rsidRPr="00597653">
        <w:rPr>
          <w:sz w:val="22"/>
          <w:szCs w:val="22"/>
          <w:highlight w:val="yellow"/>
        </w:rPr>
        <w:t xml:space="preserve"> </w:t>
      </w:r>
      <w:r w:rsidR="00597653" w:rsidRPr="00597653">
        <w:rPr>
          <w:sz w:val="22"/>
          <w:szCs w:val="22"/>
          <w:highlight w:val="yellow"/>
        </w:rPr>
        <w:t>…………</w:t>
      </w:r>
      <w:r w:rsidR="00E20331" w:rsidRPr="00597653">
        <w:rPr>
          <w:sz w:val="22"/>
          <w:szCs w:val="22"/>
          <w:highlight w:val="yellow"/>
        </w:rPr>
        <w:t xml:space="preserve">, e-post: </w:t>
      </w:r>
      <w:hyperlink r:id="rId21" w:history="1">
        <w:r w:rsidR="00597653" w:rsidRPr="00597653">
          <w:rPr>
            <w:rStyle w:val="Hyperlink"/>
            <w:sz w:val="22"/>
            <w:szCs w:val="22"/>
            <w:highlight w:val="yellow"/>
          </w:rPr>
          <w:t>……………..</w:t>
        </w:r>
      </w:hyperlink>
      <w:hyperlink r:id="rId22" w:history="1"/>
      <w:r w:rsidR="00E20331" w:rsidRPr="00597653">
        <w:rPr>
          <w:sz w:val="22"/>
          <w:szCs w:val="22"/>
          <w:highlight w:val="yellow"/>
        </w:rPr>
        <w:t>)</w:t>
      </w:r>
      <w:r w:rsidR="002C4D8A" w:rsidRPr="002C4D8A">
        <w:rPr>
          <w:sz w:val="22"/>
          <w:szCs w:val="22"/>
        </w:rPr>
        <w:t xml:space="preserve"> </w:t>
      </w:r>
      <w:commentRangeEnd w:id="19"/>
      <w:r w:rsidR="007D50E4">
        <w:rPr>
          <w:rStyle w:val="CommentReference"/>
          <w:lang w:val="en-GB"/>
        </w:rPr>
        <w:commentReference w:id="19"/>
      </w:r>
      <w:r w:rsidR="002C4D8A" w:rsidRPr="002C4D8A">
        <w:rPr>
          <w:sz w:val="22"/>
          <w:szCs w:val="22"/>
        </w:rPr>
        <w:t>või teda asendav isik</w:t>
      </w:r>
      <w:hyperlink r:id="rId23" w:history="1"/>
      <w:r w:rsidR="00E20331" w:rsidRPr="002C4D8A">
        <w:rPr>
          <w:sz w:val="22"/>
          <w:szCs w:val="22"/>
        </w:rPr>
        <w:t>;</w:t>
      </w:r>
    </w:p>
    <w:p w14:paraId="4ED4CA17" w14:textId="2A9D463C" w:rsidR="008702B0" w:rsidRPr="008702B0" w:rsidRDefault="00BD1340" w:rsidP="00BD1340">
      <w:pPr>
        <w:pStyle w:val="Default"/>
        <w:numPr>
          <w:ilvl w:val="2"/>
          <w:numId w:val="4"/>
        </w:numPr>
        <w:spacing w:after="60"/>
        <w:jc w:val="both"/>
        <w:rPr>
          <w:sz w:val="22"/>
          <w:szCs w:val="22"/>
        </w:rPr>
      </w:pPr>
      <w:r w:rsidRPr="00BD1340">
        <w:rPr>
          <w:sz w:val="22"/>
          <w:szCs w:val="22"/>
        </w:rPr>
        <w:t xml:space="preserve">üürileandja – </w:t>
      </w:r>
      <w:r w:rsidR="00B10AA0">
        <w:rPr>
          <w:bCs/>
          <w:sz w:val="22"/>
          <w:szCs w:val="22"/>
        </w:rPr>
        <w:t>Kevin-Sander Pikk</w:t>
      </w:r>
      <w:r w:rsidR="00980DA8" w:rsidRPr="00980DA8">
        <w:rPr>
          <w:bCs/>
          <w:sz w:val="22"/>
          <w:szCs w:val="22"/>
        </w:rPr>
        <w:t xml:space="preserve"> (tel </w:t>
      </w:r>
      <w:r w:rsidR="00B10AA0" w:rsidRPr="00B10AA0">
        <w:rPr>
          <w:bCs/>
          <w:sz w:val="22"/>
          <w:szCs w:val="22"/>
        </w:rPr>
        <w:t>5383 2013</w:t>
      </w:r>
      <w:r w:rsidR="00980DA8" w:rsidRPr="00980DA8">
        <w:rPr>
          <w:bCs/>
          <w:sz w:val="22"/>
          <w:szCs w:val="22"/>
        </w:rPr>
        <w:t xml:space="preserve">, e-post: </w:t>
      </w:r>
      <w:hyperlink r:id="rId24" w:history="1">
        <w:r w:rsidR="00B10AA0" w:rsidRPr="00B10AA0">
          <w:rPr>
            <w:rStyle w:val="Hyperlink"/>
            <w:sz w:val="22"/>
            <w:szCs w:val="22"/>
          </w:rPr>
          <w:t>kevin-sander.pikk@rkas.ee</w:t>
        </w:r>
      </w:hyperlink>
      <w:hyperlink r:id="rId25" w:history="1"/>
      <w:r w:rsidR="00A56DB6" w:rsidRPr="00A56DB6">
        <w:rPr>
          <w:sz w:val="22"/>
          <w:szCs w:val="22"/>
        </w:rPr>
        <w:t>)</w:t>
      </w:r>
      <w:hyperlink r:id="rId26" w:history="1"/>
      <w:r w:rsidR="00A56DB6" w:rsidRPr="00A56DB6">
        <w:rPr>
          <w:sz w:val="22"/>
          <w:szCs w:val="22"/>
        </w:rPr>
        <w:t xml:space="preserve"> </w:t>
      </w:r>
      <w:r w:rsidR="008702B0" w:rsidRPr="008702B0">
        <w:rPr>
          <w:sz w:val="22"/>
          <w:szCs w:val="22"/>
        </w:rPr>
        <w:t>või teda asendav isik</w:t>
      </w:r>
      <w:r w:rsidR="007D0CD2">
        <w:rPr>
          <w:sz w:val="22"/>
          <w:szCs w:val="22"/>
        </w:rPr>
        <w:t>.</w:t>
      </w:r>
    </w:p>
    <w:p w14:paraId="3E7208D0" w14:textId="582DAFF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3B458C">
        <w:rPr>
          <w:sz w:val="22"/>
          <w:szCs w:val="22"/>
        </w:rPr>
        <w:t>8</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7372B606" w14:textId="59CFFBE8" w:rsidR="00767363" w:rsidRPr="00767363" w:rsidRDefault="00767363" w:rsidP="003002AC">
      <w:pPr>
        <w:pStyle w:val="Level2"/>
        <w:numPr>
          <w:ilvl w:val="1"/>
          <w:numId w:val="4"/>
        </w:numPr>
        <w:spacing w:after="120"/>
        <w:ind w:left="709" w:hanging="567"/>
        <w:rPr>
          <w:sz w:val="22"/>
          <w:szCs w:val="22"/>
        </w:rPr>
      </w:pPr>
      <w:r w:rsidRPr="00767363">
        <w:rPr>
          <w:sz w:val="22"/>
          <w:szCs w:val="22"/>
        </w:rPr>
        <w:t xml:space="preserve">Punktis </w:t>
      </w:r>
      <w:r>
        <w:rPr>
          <w:sz w:val="22"/>
          <w:szCs w:val="22"/>
        </w:rPr>
        <w:t>8</w:t>
      </w:r>
      <w:r w:rsidRPr="00767363">
        <w:rPr>
          <w:sz w:val="22"/>
          <w:szCs w:val="22"/>
        </w:rPr>
        <w:t>.</w:t>
      </w:r>
      <w:r>
        <w:rPr>
          <w:sz w:val="22"/>
          <w:szCs w:val="22"/>
        </w:rPr>
        <w:t>2</w:t>
      </w:r>
      <w:r w:rsidRPr="00767363">
        <w:rPr>
          <w:sz w:val="22"/>
          <w:szCs w:val="22"/>
        </w:rPr>
        <w:t xml:space="preserve">.2 nimetatud </w:t>
      </w:r>
      <w:r w:rsidR="00945D35">
        <w:rPr>
          <w:sz w:val="22"/>
          <w:szCs w:val="22"/>
        </w:rPr>
        <w:t xml:space="preserve">üürileandja </w:t>
      </w:r>
      <w:r w:rsidRPr="00767363">
        <w:rPr>
          <w:sz w:val="22"/>
          <w:szCs w:val="22"/>
        </w:rPr>
        <w:t>esindaja volituste hulka kuulub muuhulgas parendustööde üürileandja poolt üürnikule üleandmine, sh parendustööde üleandmise-vastuvõtmise akti allkirjastamine</w:t>
      </w:r>
      <w:r>
        <w:rPr>
          <w:sz w:val="22"/>
          <w:szCs w:val="22"/>
        </w:rPr>
        <w:t>.</w:t>
      </w:r>
    </w:p>
    <w:p w14:paraId="4C4C30FD" w14:textId="5B23474A"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20" w:name="_Hlk498600287"/>
    </w:p>
    <w:p w14:paraId="066D4D22" w14:textId="620C4A50"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p>
    <w:p w14:paraId="2A34D191" w14:textId="77673FD1"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bookmarkEnd w:id="20"/>
    <w:p w14:paraId="7F745DA9" w14:textId="77777777" w:rsidR="00BA7F6B" w:rsidRDefault="00BA7F6B" w:rsidP="008876EB">
      <w:pPr>
        <w:widowControl w:val="0"/>
        <w:tabs>
          <w:tab w:val="left" w:pos="4536"/>
        </w:tabs>
        <w:spacing w:after="60"/>
        <w:jc w:val="both"/>
        <w:rPr>
          <w:i/>
          <w:snapToGrid w:val="0"/>
          <w:sz w:val="22"/>
          <w:szCs w:val="22"/>
        </w:rPr>
      </w:pPr>
    </w:p>
    <w:p w14:paraId="2289C27D" w14:textId="77777777" w:rsidR="00B6644F" w:rsidRPr="00554F30" w:rsidRDefault="00B6644F" w:rsidP="008876EB">
      <w:pPr>
        <w:widowControl w:val="0"/>
        <w:tabs>
          <w:tab w:val="left" w:pos="4536"/>
        </w:tabs>
        <w:spacing w:after="60"/>
        <w:jc w:val="both"/>
        <w:rPr>
          <w:i/>
          <w:snapToGrid w:val="0"/>
          <w:sz w:val="22"/>
          <w:szCs w:val="22"/>
        </w:rPr>
      </w:pPr>
    </w:p>
    <w:p w14:paraId="3C139F9F" w14:textId="77777777" w:rsidR="00B6644F" w:rsidRPr="00F93D01" w:rsidDel="00463952" w:rsidRDefault="00B6644F" w:rsidP="00B6644F">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7E6C3373" w14:textId="77777777" w:rsidR="00AE7531" w:rsidRPr="006246CA" w:rsidRDefault="00AE7531" w:rsidP="00AE7531">
      <w:pPr>
        <w:widowControl w:val="0"/>
        <w:tabs>
          <w:tab w:val="left" w:pos="4536"/>
        </w:tabs>
        <w:spacing w:after="60"/>
        <w:jc w:val="both"/>
        <w:rPr>
          <w:i/>
          <w:snapToGrid w:val="0"/>
          <w:sz w:val="22"/>
          <w:szCs w:val="22"/>
        </w:rPr>
      </w:pPr>
    </w:p>
    <w:p w14:paraId="1FF06068" w14:textId="77777777" w:rsidR="00BD1340" w:rsidRDefault="00BD1340" w:rsidP="00BD1340">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449489BE" w14:textId="77777777" w:rsidR="00BD1340" w:rsidDel="00463952" w:rsidRDefault="00BD1340" w:rsidP="00BD1340">
      <w:pPr>
        <w:ind w:left="284" w:hanging="142"/>
        <w:jc w:val="both"/>
        <w:rPr>
          <w:sz w:val="22"/>
          <w:szCs w:val="22"/>
        </w:rPr>
      </w:pPr>
    </w:p>
    <w:p w14:paraId="4057E895" w14:textId="77777777" w:rsidR="00BA7F6B" w:rsidRDefault="00BA7F6B" w:rsidP="00BA7F6B">
      <w:pPr>
        <w:jc w:val="both"/>
        <w:rPr>
          <w:sz w:val="22"/>
          <w:szCs w:val="22"/>
        </w:rPr>
      </w:pPr>
    </w:p>
    <w:p w14:paraId="35F441EE" w14:textId="567C0C41" w:rsidR="00B37130" w:rsidRDefault="00B37130" w:rsidP="00BA7F6B">
      <w:pPr>
        <w:widowControl w:val="0"/>
        <w:tabs>
          <w:tab w:val="left" w:pos="4536"/>
        </w:tabs>
        <w:spacing w:after="60"/>
        <w:ind w:left="142"/>
        <w:jc w:val="both"/>
        <w:rPr>
          <w:sz w:val="22"/>
          <w:szCs w:val="22"/>
        </w:rPr>
      </w:pPr>
    </w:p>
    <w:sectPr w:rsidR="00B37130" w:rsidSect="00714C74">
      <w:footerReference w:type="default" r:id="rId27"/>
      <w:pgSz w:w="12240" w:h="15840"/>
      <w:pgMar w:top="1361" w:right="1041" w:bottom="1361"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Ragne Künnapas" w:date="2025-10-19T21:57:00Z" w:initials="RK">
    <w:p w14:paraId="655E3000" w14:textId="77777777" w:rsidR="007D50E4" w:rsidRDefault="007D50E4" w:rsidP="007D50E4">
      <w:pPr>
        <w:pStyle w:val="CommentText"/>
      </w:pPr>
      <w:r>
        <w:rPr>
          <w:rStyle w:val="CommentReference"/>
        </w:rPr>
        <w:annotationRef/>
      </w:r>
      <w:r>
        <w:t>Palun üürnikul lisada.</w:t>
      </w:r>
    </w:p>
  </w:comment>
  <w:comment w:id="19" w:author="Ragne Künnapas" w:date="2025-10-19T21:58:00Z" w:initials="RK">
    <w:p w14:paraId="1B6F8684" w14:textId="77777777" w:rsidR="007D50E4" w:rsidRDefault="007D50E4" w:rsidP="007D50E4">
      <w:pPr>
        <w:pStyle w:val="CommentText"/>
      </w:pPr>
      <w:r>
        <w:rPr>
          <w:rStyle w:val="CommentReference"/>
        </w:rPr>
        <w:annotationRef/>
      </w:r>
      <w:r>
        <w:t>Palun üürnikul lisada.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55E3000" w15:done="0"/>
  <w15:commentEx w15:paraId="1B6F86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CC6ACA" w16cex:dateUtc="2025-10-19T18:57:00Z"/>
  <w16cex:commentExtensible w16cex:durableId="67E15B36" w16cex:dateUtc="2025-10-19T1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5E3000" w16cid:durableId="7FCC6ACA"/>
  <w16cid:commentId w16cid:paraId="1B6F8684" w16cid:durableId="67E15B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6CB98" w14:textId="77777777" w:rsidR="00C86716" w:rsidRDefault="00C86716">
      <w:r>
        <w:separator/>
      </w:r>
    </w:p>
  </w:endnote>
  <w:endnote w:type="continuationSeparator" w:id="0">
    <w:p w14:paraId="4CF3145B" w14:textId="77777777" w:rsidR="00C86716" w:rsidRDefault="00C86716">
      <w:r>
        <w:continuationSeparator/>
      </w:r>
    </w:p>
  </w:endnote>
  <w:endnote w:type="continuationNotice" w:id="1">
    <w:p w14:paraId="2CF4FED3" w14:textId="77777777" w:rsidR="00C86716" w:rsidRDefault="00C86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8EBA2" w14:textId="45C321EC" w:rsidR="00594886" w:rsidRPr="00B36589" w:rsidRDefault="00594886">
    <w:pPr>
      <w:pStyle w:val="Footer"/>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4FDD9" w14:textId="77777777" w:rsidR="00C86716" w:rsidRDefault="00C86716">
      <w:r>
        <w:separator/>
      </w:r>
    </w:p>
  </w:footnote>
  <w:footnote w:type="continuationSeparator" w:id="0">
    <w:p w14:paraId="39CE6634" w14:textId="77777777" w:rsidR="00C86716" w:rsidRDefault="00C86716">
      <w:r>
        <w:continuationSeparator/>
      </w:r>
    </w:p>
  </w:footnote>
  <w:footnote w:type="continuationNotice" w:id="1">
    <w:p w14:paraId="60EF1B02" w14:textId="77777777" w:rsidR="00C86716" w:rsidRDefault="00C867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Heading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gne Künnapas">
    <w15:presenceInfo w15:providerId="AD" w15:userId="S::Ragne.Kunnapas@rkas.ee::ba5f5f04-5341-4b60-8e9b-d37aed3f85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1F6C"/>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2640"/>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1DC6"/>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5279"/>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4289"/>
    <w:rsid w:val="0020577B"/>
    <w:rsid w:val="002063E3"/>
    <w:rsid w:val="002077CE"/>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66A52"/>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134E"/>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395"/>
    <w:rsid w:val="00323C73"/>
    <w:rsid w:val="0032561C"/>
    <w:rsid w:val="003259E8"/>
    <w:rsid w:val="003305EB"/>
    <w:rsid w:val="00330668"/>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0D1"/>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4EAE"/>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7187"/>
    <w:rsid w:val="004D7EC9"/>
    <w:rsid w:val="004E01DF"/>
    <w:rsid w:val="004E116C"/>
    <w:rsid w:val="004E33CD"/>
    <w:rsid w:val="004E50C4"/>
    <w:rsid w:val="004E5A75"/>
    <w:rsid w:val="004E6AC6"/>
    <w:rsid w:val="004E6FE7"/>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58B0"/>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17371"/>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57976"/>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1F66"/>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963"/>
    <w:rsid w:val="006B5A2C"/>
    <w:rsid w:val="006B5D55"/>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4C74"/>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363"/>
    <w:rsid w:val="00767410"/>
    <w:rsid w:val="00771326"/>
    <w:rsid w:val="00772E63"/>
    <w:rsid w:val="00773C1A"/>
    <w:rsid w:val="0077485F"/>
    <w:rsid w:val="00775575"/>
    <w:rsid w:val="007755F6"/>
    <w:rsid w:val="00775E1B"/>
    <w:rsid w:val="00776372"/>
    <w:rsid w:val="0078052C"/>
    <w:rsid w:val="00782641"/>
    <w:rsid w:val="00782A4D"/>
    <w:rsid w:val="00784545"/>
    <w:rsid w:val="007856BF"/>
    <w:rsid w:val="007859C2"/>
    <w:rsid w:val="00787138"/>
    <w:rsid w:val="007878F5"/>
    <w:rsid w:val="00787EAB"/>
    <w:rsid w:val="00790D9E"/>
    <w:rsid w:val="00790F67"/>
    <w:rsid w:val="00792419"/>
    <w:rsid w:val="007953C2"/>
    <w:rsid w:val="00796477"/>
    <w:rsid w:val="007977CF"/>
    <w:rsid w:val="007A083D"/>
    <w:rsid w:val="007A1F87"/>
    <w:rsid w:val="007A4917"/>
    <w:rsid w:val="007A5854"/>
    <w:rsid w:val="007A691A"/>
    <w:rsid w:val="007B2668"/>
    <w:rsid w:val="007B3573"/>
    <w:rsid w:val="007B3972"/>
    <w:rsid w:val="007B4B6B"/>
    <w:rsid w:val="007B60C8"/>
    <w:rsid w:val="007B610A"/>
    <w:rsid w:val="007B6AB0"/>
    <w:rsid w:val="007B70B4"/>
    <w:rsid w:val="007C18E7"/>
    <w:rsid w:val="007C1A89"/>
    <w:rsid w:val="007C228D"/>
    <w:rsid w:val="007C291B"/>
    <w:rsid w:val="007C36E3"/>
    <w:rsid w:val="007C633F"/>
    <w:rsid w:val="007C6B21"/>
    <w:rsid w:val="007C79F8"/>
    <w:rsid w:val="007D09A9"/>
    <w:rsid w:val="007D0CD2"/>
    <w:rsid w:val="007D167D"/>
    <w:rsid w:val="007D1B17"/>
    <w:rsid w:val="007D2683"/>
    <w:rsid w:val="007D2EF0"/>
    <w:rsid w:val="007D48F9"/>
    <w:rsid w:val="007D4E90"/>
    <w:rsid w:val="007D4F49"/>
    <w:rsid w:val="007D50E4"/>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85"/>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49A"/>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15F7"/>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5D35"/>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3477"/>
    <w:rsid w:val="009740E7"/>
    <w:rsid w:val="00975D52"/>
    <w:rsid w:val="00980DA8"/>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D7A64"/>
    <w:rsid w:val="009E0026"/>
    <w:rsid w:val="009E0680"/>
    <w:rsid w:val="009E1198"/>
    <w:rsid w:val="009E16D9"/>
    <w:rsid w:val="009E34FF"/>
    <w:rsid w:val="009E3EFB"/>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37F9C"/>
    <w:rsid w:val="00A4116E"/>
    <w:rsid w:val="00A411CA"/>
    <w:rsid w:val="00A42D6D"/>
    <w:rsid w:val="00A42E7C"/>
    <w:rsid w:val="00A444CD"/>
    <w:rsid w:val="00A50283"/>
    <w:rsid w:val="00A519A8"/>
    <w:rsid w:val="00A56DB6"/>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444"/>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0AA0"/>
    <w:rsid w:val="00B118E9"/>
    <w:rsid w:val="00B11C0C"/>
    <w:rsid w:val="00B14F52"/>
    <w:rsid w:val="00B15017"/>
    <w:rsid w:val="00B1698B"/>
    <w:rsid w:val="00B16CD5"/>
    <w:rsid w:val="00B21098"/>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2019"/>
    <w:rsid w:val="00B4214C"/>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44F"/>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875CE"/>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352D"/>
    <w:rsid w:val="00BE3EF5"/>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48FA"/>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86716"/>
    <w:rsid w:val="00C875A0"/>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C19"/>
    <w:rsid w:val="00CF6DC1"/>
    <w:rsid w:val="00CF7E9A"/>
    <w:rsid w:val="00D00405"/>
    <w:rsid w:val="00D03B1C"/>
    <w:rsid w:val="00D050E4"/>
    <w:rsid w:val="00D07BA0"/>
    <w:rsid w:val="00D07E26"/>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9AE"/>
    <w:rsid w:val="00D62F78"/>
    <w:rsid w:val="00D63C8A"/>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97E36"/>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2499"/>
    <w:rsid w:val="00E030DA"/>
    <w:rsid w:val="00E03A79"/>
    <w:rsid w:val="00E04072"/>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38DD"/>
    <w:rsid w:val="00E54455"/>
    <w:rsid w:val="00E54692"/>
    <w:rsid w:val="00E5589C"/>
    <w:rsid w:val="00E604C0"/>
    <w:rsid w:val="00E616B7"/>
    <w:rsid w:val="00E7060E"/>
    <w:rsid w:val="00E73426"/>
    <w:rsid w:val="00E73835"/>
    <w:rsid w:val="00E75FFF"/>
    <w:rsid w:val="00E77248"/>
    <w:rsid w:val="00E826ED"/>
    <w:rsid w:val="00E8369D"/>
    <w:rsid w:val="00E84DB9"/>
    <w:rsid w:val="00E84F6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5643"/>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57829"/>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2683"/>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971"/>
    <w:rPr>
      <w:lang w:eastAsia="en-US"/>
    </w:rPr>
  </w:style>
  <w:style w:type="paragraph" w:styleId="Heading1">
    <w:name w:val="heading 1"/>
    <w:basedOn w:val="Normal"/>
    <w:next w:val="Normal"/>
    <w:qFormat/>
    <w:rsid w:val="00A75801"/>
    <w:pPr>
      <w:keepNext/>
      <w:widowControl w:val="0"/>
      <w:numPr>
        <w:numId w:val="9"/>
      </w:numPr>
      <w:tabs>
        <w:tab w:val="clear" w:pos="360"/>
        <w:tab w:val="num" w:pos="709"/>
      </w:tabs>
      <w:ind w:left="709" w:hanging="709"/>
      <w:outlineLvl w:val="0"/>
    </w:pPr>
    <w:rPr>
      <w:b/>
      <w:bCs/>
      <w:sz w:val="24"/>
      <w:lang w:val="en-AU"/>
    </w:rPr>
  </w:style>
  <w:style w:type="paragraph" w:styleId="Heading2">
    <w:name w:val="heading 2"/>
    <w:basedOn w:val="Normal"/>
    <w:next w:val="Normal"/>
    <w:qFormat/>
    <w:rsid w:val="000C771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61971"/>
    <w:pPr>
      <w:spacing w:before="120" w:after="120"/>
      <w:ind w:left="357"/>
      <w:jc w:val="both"/>
    </w:pPr>
    <w:rPr>
      <w:sz w:val="24"/>
      <w:lang w:val="en-AU"/>
    </w:rPr>
  </w:style>
  <w:style w:type="paragraph" w:styleId="Title">
    <w:name w:val="Title"/>
    <w:basedOn w:val="Normal"/>
    <w:link w:val="TitleChar"/>
    <w:qFormat/>
    <w:rsid w:val="00B61971"/>
    <w:pPr>
      <w:jc w:val="center"/>
    </w:pPr>
    <w:rPr>
      <w:b/>
      <w:bCs/>
      <w:sz w:val="24"/>
      <w:szCs w:val="24"/>
      <w:lang w:val="x-none"/>
    </w:rPr>
  </w:style>
  <w:style w:type="character" w:styleId="CommentReference">
    <w:name w:val="annotation reference"/>
    <w:semiHidden/>
    <w:rsid w:val="00B61971"/>
    <w:rPr>
      <w:sz w:val="16"/>
      <w:szCs w:val="16"/>
    </w:rPr>
  </w:style>
  <w:style w:type="paragraph" w:styleId="CommentText">
    <w:name w:val="annotation text"/>
    <w:basedOn w:val="Normal"/>
    <w:semiHidden/>
    <w:rsid w:val="00B61971"/>
    <w:rPr>
      <w:lang w:val="en-GB"/>
    </w:rPr>
  </w:style>
  <w:style w:type="paragraph" w:styleId="BalloonText">
    <w:name w:val="Balloon Text"/>
    <w:basedOn w:val="Normal"/>
    <w:link w:val="BalloonTextChar"/>
    <w:uiPriority w:val="99"/>
    <w:semiHidden/>
    <w:rsid w:val="00B61971"/>
    <w:rPr>
      <w:rFonts w:ascii="Tahoma" w:hAnsi="Tahoma" w:cs="Tahoma"/>
      <w:sz w:val="16"/>
      <w:szCs w:val="16"/>
    </w:rPr>
  </w:style>
  <w:style w:type="paragraph" w:styleId="BodyText">
    <w:name w:val="Body Text"/>
    <w:basedOn w:val="Normal"/>
    <w:rsid w:val="00B61971"/>
    <w:pPr>
      <w:spacing w:after="120"/>
    </w:pPr>
  </w:style>
  <w:style w:type="character" w:styleId="PageNumber">
    <w:name w:val="page number"/>
    <w:basedOn w:val="DefaultParagraphFont"/>
  </w:style>
  <w:style w:type="paragraph" w:styleId="Header">
    <w:name w:val="header"/>
    <w:basedOn w:val="Normal"/>
    <w:rsid w:val="00A17488"/>
    <w:pPr>
      <w:tabs>
        <w:tab w:val="center" w:pos="4320"/>
        <w:tab w:val="right" w:pos="8640"/>
      </w:tabs>
    </w:pPr>
  </w:style>
  <w:style w:type="paragraph" w:styleId="Footer">
    <w:name w:val="footer"/>
    <w:basedOn w:val="Normal"/>
    <w:link w:val="FooterChar"/>
    <w:uiPriority w:val="99"/>
    <w:rsid w:val="00A17488"/>
    <w:pPr>
      <w:tabs>
        <w:tab w:val="center" w:pos="4320"/>
        <w:tab w:val="right" w:pos="8640"/>
      </w:tabs>
    </w:pPr>
  </w:style>
  <w:style w:type="paragraph" w:styleId="CommentSubject">
    <w:name w:val="annotation subject"/>
    <w:basedOn w:val="CommentText"/>
    <w:next w:val="CommentText"/>
    <w:semiHidden/>
    <w:rsid w:val="006F0846"/>
    <w:rPr>
      <w:b/>
      <w:bCs/>
      <w:lang w:val="et-EE"/>
    </w:rPr>
  </w:style>
  <w:style w:type="paragraph" w:customStyle="1" w:styleId="Level2">
    <w:name w:val="Level2"/>
    <w:basedOn w:val="Normal"/>
    <w:rsid w:val="00A75801"/>
    <w:pPr>
      <w:numPr>
        <w:ilvl w:val="1"/>
        <w:numId w:val="9"/>
      </w:numPr>
      <w:jc w:val="both"/>
    </w:pPr>
    <w:rPr>
      <w:sz w:val="24"/>
    </w:rPr>
  </w:style>
  <w:style w:type="paragraph" w:customStyle="1" w:styleId="Level3">
    <w:name w:val="Level3"/>
    <w:basedOn w:val="Normal"/>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l"/>
    <w:rsid w:val="00A75801"/>
    <w:pPr>
      <w:numPr>
        <w:ilvl w:val="3"/>
        <w:numId w:val="9"/>
      </w:numPr>
      <w:jc w:val="both"/>
    </w:pPr>
    <w:rPr>
      <w:sz w:val="24"/>
    </w:rPr>
  </w:style>
  <w:style w:type="paragraph" w:customStyle="1" w:styleId="lik">
    <w:name w:val="lõik"/>
    <w:basedOn w:val="Normal"/>
    <w:rsid w:val="003D5598"/>
    <w:pPr>
      <w:spacing w:before="120"/>
    </w:pPr>
    <w:rPr>
      <w:sz w:val="24"/>
    </w:rPr>
  </w:style>
  <w:style w:type="character" w:customStyle="1" w:styleId="TitleChar">
    <w:name w:val="Title Char"/>
    <w:link w:val="Title"/>
    <w:rsid w:val="00236661"/>
    <w:rPr>
      <w:b/>
      <w:bCs/>
      <w:sz w:val="24"/>
      <w:szCs w:val="24"/>
      <w:lang w:eastAsia="en-US"/>
    </w:rPr>
  </w:style>
  <w:style w:type="paragraph" w:styleId="Revision">
    <w:name w:val="Revision"/>
    <w:hidden/>
    <w:uiPriority w:val="99"/>
    <w:semiHidden/>
    <w:rsid w:val="007C1A89"/>
    <w:rPr>
      <w:lang w:eastAsia="en-US"/>
    </w:rPr>
  </w:style>
  <w:style w:type="character" w:styleId="Hyperlink">
    <w:name w:val="Hyperlink"/>
    <w:rsid w:val="006F2EBC"/>
    <w:rPr>
      <w:color w:val="0000FF"/>
      <w:u w:val="single"/>
    </w:rPr>
  </w:style>
  <w:style w:type="paragraph" w:styleId="ListParagraph">
    <w:name w:val="List Paragraph"/>
    <w:basedOn w:val="Normal"/>
    <w:uiPriority w:val="99"/>
    <w:qFormat/>
    <w:rsid w:val="00411F4C"/>
    <w:pPr>
      <w:ind w:left="720"/>
      <w:contextualSpacing/>
    </w:pPr>
  </w:style>
  <w:style w:type="character" w:customStyle="1" w:styleId="FooterChar">
    <w:name w:val="Footer Char"/>
    <w:link w:val="Footer"/>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DefaultParagraph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DefaultParagraph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DefaultParagraph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DefaultParagraphFont"/>
    <w:uiPriority w:val="99"/>
    <w:semiHidden/>
    <w:unhideWhenUsed/>
    <w:rsid w:val="00085766"/>
    <w:rPr>
      <w:color w:val="605E5C"/>
      <w:shd w:val="clear" w:color="auto" w:fill="E1DFDD"/>
    </w:rPr>
  </w:style>
  <w:style w:type="character" w:customStyle="1" w:styleId="Lahendamatamainimine2">
    <w:name w:val="Lahendamata mainimine2"/>
    <w:basedOn w:val="DefaultParagraphFont"/>
    <w:uiPriority w:val="99"/>
    <w:semiHidden/>
    <w:unhideWhenUsed/>
    <w:rsid w:val="00080DDA"/>
    <w:rPr>
      <w:color w:val="605E5C"/>
      <w:shd w:val="clear" w:color="auto" w:fill="E1DFDD"/>
    </w:rPr>
  </w:style>
  <w:style w:type="character" w:customStyle="1" w:styleId="BalloonTextChar">
    <w:name w:val="Balloon Text Char"/>
    <w:basedOn w:val="DefaultParagraphFont"/>
    <w:link w:val="BalloonText"/>
    <w:uiPriority w:val="99"/>
    <w:semiHidden/>
    <w:rsid w:val="001D2F96"/>
    <w:rPr>
      <w:rFonts w:ascii="Tahoma" w:hAnsi="Tahoma" w:cs="Tahoma"/>
      <w:sz w:val="16"/>
      <w:szCs w:val="16"/>
      <w:lang w:eastAsia="en-US"/>
    </w:rPr>
  </w:style>
  <w:style w:type="character" w:customStyle="1" w:styleId="Lahendamatamainimine3">
    <w:name w:val="Lahendamata mainimine3"/>
    <w:basedOn w:val="DefaultParagraphFont"/>
    <w:uiPriority w:val="99"/>
    <w:semiHidden/>
    <w:unhideWhenUsed/>
    <w:rsid w:val="00DB024E"/>
    <w:rPr>
      <w:color w:val="605E5C"/>
      <w:shd w:val="clear" w:color="auto" w:fill="E1DFDD"/>
    </w:rPr>
  </w:style>
  <w:style w:type="character" w:styleId="UnresolvedMention">
    <w:name w:val="Unresolved Mention"/>
    <w:basedOn w:val="DefaultParagraph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269699708">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514689974">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211485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hyperlink" Target="mailto:" TargetMode="External"/><Relationship Id="rId26"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hyperlink" Target="mailto:harry.ilves@prokuratuur.ee" TargetMode="Externa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openxmlformats.org/officeDocument/2006/relationships/hyperlink" Target="mailto:" TargetMode="Externa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Kevin-Sander.Pikk@rkas.ee" TargetMode="Externa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hyperlink" Target="mailto:"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mailto:anti.talves@rkas.e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hyperlink" Target="mailto:"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5F25KTUSNP4X-205032580-170044</_dlc_DocId>
    <_dlc_DocIdUrl xmlns="d65e48b5-f38d-431e-9b4f-47403bf4583f">
      <Url>https://rkas.sharepoint.com/Kliendisuhted/_layouts/15/DocIdRedir.aspx?ID=5F25KTUSNP4X-205032580-170044</Url>
      <Description>5F25KTUSNP4X-205032580-170044</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0F2D0-FE07-4265-9EEF-05C5FC91487A}">
  <ds:schemaRefs>
    <ds:schemaRef ds:uri="http://schemas.microsoft.com/sharepoint/events"/>
  </ds:schemaRefs>
</ds:datastoreItem>
</file>

<file path=customXml/itemProps2.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3.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4.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5.xml><?xml version="1.0" encoding="utf-8"?>
<ds:datastoreItem xmlns:ds="http://schemas.openxmlformats.org/officeDocument/2006/customXml" ds:itemID="{B384391C-4551-45CB-8AC8-5A88BC283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2647</Words>
  <Characters>15355</Characters>
  <Application>Microsoft Office Word</Application>
  <DocSecurity>0</DocSecurity>
  <Lines>127</Lines>
  <Paragraphs>35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17967</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Ragne Künnapas</cp:lastModifiedBy>
  <cp:revision>7</cp:revision>
  <cp:lastPrinted>2017-11-16T12:28:00Z</cp:lastPrinted>
  <dcterms:created xsi:type="dcterms:W3CDTF">2025-10-15T12:57:00Z</dcterms:created>
  <dcterms:modified xsi:type="dcterms:W3CDTF">2025-10-19T18:58:00Z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ea9d41c1-ea55-4b43-905c-21bc05e60fc1</vt:lpwstr>
  </property>
  <property fmtid="{D5CDD505-2E9C-101B-9397-08002B2CF9AE}" pid="9" name="MediaServiceImageTags">
    <vt:lpwstr/>
  </property>
</Properties>
</file>